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88" w:rsidRDefault="00E35588" w:rsidP="00E35588">
      <w:pPr>
        <w:pStyle w:val="a5"/>
        <w:jc w:val="center"/>
        <w:rPr>
          <w:rFonts w:ascii="Arial" w:hAnsi="Arial" w:cs="Arial"/>
          <w:i/>
          <w:kern w:val="36"/>
          <w:sz w:val="36"/>
          <w:szCs w:val="36"/>
          <w:lang w:eastAsia="ru-RU"/>
        </w:rPr>
      </w:pPr>
      <w:r>
        <w:rPr>
          <w:rFonts w:ascii="Arial" w:hAnsi="Arial" w:cs="Arial"/>
          <w:i/>
          <w:kern w:val="36"/>
          <w:sz w:val="36"/>
          <w:szCs w:val="36"/>
          <w:lang w:eastAsia="ru-RU"/>
        </w:rPr>
        <w:t>«Театрализованная деятельность для детей дошкольного возраста».</w:t>
      </w:r>
    </w:p>
    <w:p w:rsidR="00E35588" w:rsidRDefault="00E35588" w:rsidP="00E35588">
      <w:pPr>
        <w:spacing w:line="240" w:lineRule="auto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E35588" w:rsidRDefault="00E35588" w:rsidP="00E35588">
      <w:pPr>
        <w:spacing w:line="240" w:lineRule="auto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>В настоящее время театрализованная деятельность не входит в систему организованного обучения детей в детском саду, но театрализованную деятельность в развитии ребенка трудно переоценить, поскольку театральное искусство занимает особое положение среди других видов искусств по возможности непосредственного эмоционального воздействия на человека.</w:t>
      </w:r>
    </w:p>
    <w:p w:rsidR="00E35588" w:rsidRDefault="00E35588" w:rsidP="00E35588">
      <w:pPr>
        <w:spacing w:line="240" w:lineRule="auto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>Театрализованная деятельность является неисчерпаемым источником развития чувств, переживаний и эмоциональных открытий ребенка, приобщает его к духовному богатству. Постановка сказки заставляет волноваться, сопереживать персонажу и событиям. Посредством театрализации происходит не только приобщение детей дошкольного возраста к искусству, но и знакомство с окружающей действительностью.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Этот вид деятельности таит в себе большие возможности для решения целого ряда задач из разных образовательных направлений, связанных с речевым, социальным, эстетическим, познавательным развитием ребенка, которые в той или иной мере решаются сегодня 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>Учитывая, что вся жизнь детей насыщена игрой, каждый ребенок хочет сыграть свою роль. Особенно эффективными оказываются театрализованные игры.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В группе  созданы условия для театрализованных игр. 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Здесь широко представлены разные виды кукольного театра: </w:t>
      </w:r>
      <w:proofErr w:type="spellStart"/>
      <w:r>
        <w:rPr>
          <w:rFonts w:ascii="Arial" w:hAnsi="Arial" w:cs="Arial"/>
          <w:color w:val="555555"/>
          <w:sz w:val="21"/>
          <w:szCs w:val="21"/>
          <w:lang w:eastAsia="ru-RU"/>
        </w:rPr>
        <w:t>би-ба-бо</w:t>
      </w:r>
      <w:proofErr w:type="spellEnd"/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; фигурки и декорации для театра на </w:t>
      </w:r>
      <w:proofErr w:type="spellStart"/>
      <w:r>
        <w:rPr>
          <w:rFonts w:ascii="Arial" w:hAnsi="Arial" w:cs="Arial"/>
          <w:color w:val="555555"/>
          <w:sz w:val="21"/>
          <w:szCs w:val="21"/>
          <w:lang w:eastAsia="ru-RU"/>
        </w:rPr>
        <w:t>фланелеграфе</w:t>
      </w:r>
      <w:proofErr w:type="spellEnd"/>
      <w:r>
        <w:rPr>
          <w:rFonts w:ascii="Arial" w:hAnsi="Arial" w:cs="Arial"/>
          <w:color w:val="555555"/>
          <w:sz w:val="21"/>
          <w:szCs w:val="21"/>
          <w:lang w:eastAsia="ru-RU"/>
        </w:rPr>
        <w:t>, настольный театр, пальчиковый театр, маски и шапочки, театр на дисках, приготовили атрибуты и костюмы для самостоятельных игр детей.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E35588" w:rsidRDefault="00E35588" w:rsidP="00E35588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266825" cy="1095375"/>
            <wp:effectExtent l="19050" t="0" r="9525" b="0"/>
            <wp:docPr id="1" name="Рисунок 1" descr="20181205_09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205_0945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</w:t>
      </w: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209675" cy="1095375"/>
            <wp:effectExtent l="19050" t="0" r="9525" b="0"/>
            <wp:docPr id="2" name="Рисунок 2" descr="20181205_095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205_0957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</w:t>
      </w: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266825" cy="1095375"/>
            <wp:effectExtent l="19050" t="0" r="9525" b="0"/>
            <wp:docPr id="3" name="Рисунок 3" descr="20181205_094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1205_0944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88" w:rsidRDefault="00E35588" w:rsidP="00E35588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238250" cy="1247775"/>
            <wp:effectExtent l="19050" t="0" r="0" b="0"/>
            <wp:docPr id="4" name="Рисунок 4" descr="20181205_094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1205_0942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</w:t>
      </w: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181100" cy="1247775"/>
            <wp:effectExtent l="19050" t="0" r="0" b="0"/>
            <wp:docPr id="5" name="Рисунок 5" descr="20181205_09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205_0945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 </w:t>
      </w: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323975" cy="1238250"/>
            <wp:effectExtent l="19050" t="0" r="9525" b="0"/>
            <wp:docPr id="6" name="Рисунок 6" descr="20181205_09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1205_0946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88" w:rsidRDefault="00E35588" w:rsidP="00E35588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          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            </w:t>
      </w: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E35588" w:rsidRDefault="00E35588" w:rsidP="00E35588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lastRenderedPageBreak/>
        <w:t xml:space="preserve">Театрально-игровая деятельность имеет большое значение для всестороннего воспитания детей: у них развивается художественный вкус, творческие и декламационные способности, формируется чувство коллективизма, развивается память, активизируется словарный запас </w:t>
      </w:r>
    </w:p>
    <w:p w:rsidR="00E35588" w:rsidRDefault="00E35588" w:rsidP="00E35588">
      <w:pPr>
        <w:spacing w:line="240" w:lineRule="auto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E35588" w:rsidRDefault="00E35588" w:rsidP="00E35588">
      <w:pPr>
        <w:spacing w:line="240" w:lineRule="auto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      </w:t>
      </w:r>
    </w:p>
    <w:p w:rsidR="00E35588" w:rsidRDefault="00E35588" w:rsidP="00E35588">
      <w:pPr>
        <w:spacing w:line="240" w:lineRule="auto"/>
        <w:rPr>
          <w:rFonts w:ascii="Arial" w:hAnsi="Arial" w:cs="Arial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555555"/>
          <w:sz w:val="21"/>
          <w:szCs w:val="21"/>
          <w:lang w:eastAsia="ru-RU"/>
        </w:rPr>
        <w:t xml:space="preserve">           </w:t>
      </w:r>
    </w:p>
    <w:p w:rsidR="00AE18D2" w:rsidRDefault="00E35588" w:rsidP="00E35588">
      <w:pPr>
        <w:jc w:val="center"/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145569" cy="2613872"/>
            <wp:effectExtent l="19050" t="0" r="0" b="0"/>
            <wp:docPr id="91" name="Рисунок 91" descr="20181205_162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20181205_16254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282" cy="261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2C8" w:rsidRDefault="007042C8" w:rsidP="00E35588">
      <w:pPr>
        <w:jc w:val="center"/>
      </w:pPr>
      <w:r w:rsidRPr="007042C8">
        <w:drawing>
          <wp:inline distT="0" distB="0" distL="0" distR="0">
            <wp:extent cx="3188335" cy="2607945"/>
            <wp:effectExtent l="19050" t="0" r="0" b="0"/>
            <wp:docPr id="8" name="Рисунок 1" descr="20181201_12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201_1207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2C8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5588"/>
    <w:rsid w:val="0003414E"/>
    <w:rsid w:val="000E54DA"/>
    <w:rsid w:val="00185B4B"/>
    <w:rsid w:val="004A2522"/>
    <w:rsid w:val="00555931"/>
    <w:rsid w:val="005C4DAE"/>
    <w:rsid w:val="006323EB"/>
    <w:rsid w:val="007042C8"/>
    <w:rsid w:val="008924E4"/>
    <w:rsid w:val="00927EF2"/>
    <w:rsid w:val="00AE18D2"/>
    <w:rsid w:val="00D22CC0"/>
    <w:rsid w:val="00E02147"/>
    <w:rsid w:val="00E35588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88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after="0" w:line="240" w:lineRule="auto"/>
      <w:outlineLvl w:val="1"/>
    </w:pPr>
    <w:rPr>
      <w:rFonts w:ascii="Times New Roman" w:eastAsiaTheme="minorHAnsi" w:hAnsi="Times New Roman"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character" w:customStyle="1" w:styleId="a4">
    <w:name w:val="Без интервала Знак"/>
    <w:basedOn w:val="a0"/>
    <w:link w:val="a5"/>
    <w:uiPriority w:val="99"/>
    <w:locked/>
    <w:rsid w:val="00E35588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99"/>
    <w:qFormat/>
    <w:rsid w:val="00E35588"/>
    <w:pPr>
      <w:spacing w:line="240" w:lineRule="auto"/>
      <w:jc w:val="lef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3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55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3</cp:revision>
  <dcterms:created xsi:type="dcterms:W3CDTF">2019-02-02T10:26:00Z</dcterms:created>
  <dcterms:modified xsi:type="dcterms:W3CDTF">2019-02-02T10:43:00Z</dcterms:modified>
</cp:coreProperties>
</file>