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51338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 w:beforeAutospacing="0" w:afterAutospacing="0"/>
        <w:ind w:firstLine="0" w:left="0" w:right="0"/>
        <w:jc w:val="center"/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Консультация для родителей.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</w:pPr>
    </w:p>
    <w:p>
      <w:pPr>
        <w:spacing w:before="0" w:after="0" w:beforeAutospacing="0" w:afterAutospacing="0"/>
        <w:ind w:firstLine="0" w:left="0" w:right="0"/>
        <w:jc w:val="right"/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Подготовила Сахарова Т.С.</w:t>
      </w:r>
    </w:p>
    <w:p>
      <w:pPr>
        <w:spacing w:before="0" w:after="0" w:beforeAutospacing="0" w:afterAutospacing="0"/>
        <w:ind w:firstLine="0" w:left="0" w:right="0"/>
        <w:jc w:val="right"/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</w:pPr>
    </w:p>
    <w:p>
      <w:pPr>
        <w:spacing w:before="0" w:after="0"/>
        <w:ind w:firstLine="0" w:left="0" w:right="0"/>
        <w:jc w:val="center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bookmarkStart w:id="1" w:name="_dx_frag_StartFragment"/>
      <w:bookmarkEnd w:id="1"/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«Обучение дошкольников правилам дорожного движения»</w:t>
      </w:r>
    </w:p>
    <w:p>
      <w:pPr>
        <w:spacing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Самое ценное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 Беспечность и равнодушие взрослых приводят к трагедии. А ведь человек может предотвратить беду, уберечь себя и своих близких от опасности, если будет владеть элементарными знаниями безопасности жизнедеятельности, в том числе и безопасности дорожного движения.</w:t>
      </w:r>
    </w:p>
    <w:p>
      <w:pPr>
        <w:spacing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Проблема детского дорожно – транспортного травматизма с каждым годом становиться всё более значимой и актуальной. Несмотря на все усилия педагогов и родителей, число ДТП с участием детей дошкольного возраста, к глубокому сожалению, растёт.</w:t>
      </w:r>
    </w:p>
    <w:p>
      <w:pPr>
        <w:spacing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Во время автомобильных аварий на нашей планете через каждые 2,5 минуты погибает 1 человек. Педагоги нашего детского сада прикладывают все силы, чтобы профилактическая работа с детьми и родителями была результативнее и действеннее.</w:t>
        <w:br w:type="textWrapping"/>
        <w:t>Проблема в том, что у детей дошкольного возраста отсутствует защитная психологическая реакция на дорожную обстановку, которая свойственна взрослым.</w:t>
        <w:br w:type="textWrapping"/>
        <w:t>А любопытство, желание постоянно открывать что-то новое, детская непосредственность – часто ставят их один на один перед реальными опасностями, и на улицах города тоже. Поэтому, просто необходимо учить детей правилам ДД, через активное участие самих детей во всех видах деятельности. Это задача педагогов.</w:t>
        <w:br w:type="textWrapping"/>
        <w:t>Но огромную роль в воспитании и образовании детей играют родители, а особенно, их личный пример!</w:t>
      </w:r>
    </w:p>
    <w:p>
      <w:pPr>
        <w:spacing w:before="0" w:after="0"/>
        <w:ind w:firstLine="0" w:left="0" w:right="0"/>
        <w:jc w:val="both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Только совместными усилиями можно добиться хороших результатов.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</w:p>
    <w:p>
      <w:pPr>
        <w:spacing w:before="0" w:after="0"/>
        <w:ind w:firstLine="0" w:left="0" w:right="0"/>
        <w:jc w:val="center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ПАМЯТКА ДЛЯ РОДИТЕЛЕЙ:</w:t>
      </w:r>
    </w:p>
    <w:p>
      <w:pPr>
        <w:spacing w:before="0" w:after="0"/>
        <w:ind w:firstLine="0" w:left="0" w:right="0"/>
        <w:jc w:val="center"/>
        <w:rPr>
          <w:rFonts w:ascii="Arial" w:hAnsi="Arial"/>
          <w:b w:val="0"/>
          <w:i w:val="0"/>
          <w:color w:val="000000"/>
          <w:sz w:val="17"/>
          <w:shd w:val="clear" w:fill="FFFFFF"/>
        </w:rPr>
      </w:pPr>
    </w:p>
    <w:p>
      <w:pPr>
        <w:spacing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.Никогда в присутствии ребёнка не нарушайте ПРАВИЛА ДОРОЖНОГО ДВИЖЕНИЯ.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2.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Напоминайте основные правила дорожного движения своим детям каждый день.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3.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Учите ребёнка ориентироваться на дороге, быть осторожным и внимательным, никогда не перебегать дорогу перед идущим транспортом.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4.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Учите дошкольника переходить проезжую часть только по пешеходному переходу и только шагом.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5.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Не позволяйте ребёнку играть на дороге или вблизи проезжей части.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6.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Не оставляйте ребёнка одного на дороге, остановке, около транспортных средств.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7.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Учите ребёнка правильному выходу из автомобиля: за взрослым, на тротуар.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8.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Пристёгивая ребёнка ремнём безопасности, объясняйте для чего это нужно.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9.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Пешеходом быть – наука!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10.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Улица требует к себе уважения и внимания.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11.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Катание детей на велосипеде, самокате, коньках, санках – только под наблюдением </w:t>
        <w:br w:type="textWrapping"/>
        <w:t>взрослых.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12.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Если вы видите ситуацию, в которой другие люди нарушают правила дорожного движения – остановите их!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13.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Учите детей наблюдательности за транспортом на улице!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14.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На остановке крепко держите ребёнка за руку, чтобы он не выбежал на проезжую часть.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15.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 Из автомобиля или машины выходите первыми.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16.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Объясняйте детям, что пешеходам разрешается ходить только по тротуару.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17.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Родители должны знать порядок и правила перевозки детей в машинах, автомобилях, на санках, велосипедах, в колясках в разное время года и при различной погоде.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18.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Родители должны хорошо знать место расположения детского сада и чётко ориентироваться в обстановке.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19.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Подход к детскому дошкольному учреждению выбирать с безопасной стороны.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20.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Дома и по дороге( куда бы не шли ) должны проводить беседы с детьми по правилам ДД.</w:t>
        <w:br w:type="textWrapping"/>
      </w:r>
      <w:r>
        <w:rPr>
          <w:rFonts w:ascii="Times New Roman" w:hAnsi="Times New Roman"/>
          <w:b w:val="1"/>
          <w:i w:val="0"/>
          <w:color w:val="000000"/>
          <w:sz w:val="24"/>
          <w:shd w:val="clear" w:fill="FFFFFF"/>
        </w:rPr>
        <w:t>21.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Читать детям литературу, загадывать загадки, прорисовывать ситуации с транспортом, рассматривать картинки и иллюстрации.</w:t>
      </w:r>
    </w:p>
    <w:p>
      <w:pPr>
        <w:rPr>
          <w:rFonts w:ascii="Times New Roman" w:hAnsi="Times New Roman"/>
          <w:sz w:val="28"/>
        </w:rPr>
      </w:pPr>
      <w:r>
        <w:br w:type="textWrapping"/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