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926" w:rsidRPr="007A6926" w:rsidRDefault="007A6926" w:rsidP="007A6926">
      <w:pPr>
        <w:ind w:firstLine="709"/>
        <w:jc w:val="center"/>
        <w:rPr>
          <w:rFonts w:ascii="Times New Roman" w:hAnsi="Times New Roman" w:cs="Times New Roman"/>
          <w:b/>
          <w:color w:val="00B0F0"/>
          <w:sz w:val="32"/>
          <w:szCs w:val="32"/>
          <w:shd w:val="clear" w:color="auto" w:fill="FFFFFF"/>
        </w:rPr>
      </w:pPr>
      <w:proofErr w:type="spellStart"/>
      <w:r w:rsidRPr="007A6926">
        <w:rPr>
          <w:rFonts w:ascii="Times New Roman" w:hAnsi="Times New Roman" w:cs="Times New Roman"/>
          <w:b/>
          <w:bCs/>
          <w:color w:val="00B0F0"/>
          <w:sz w:val="32"/>
          <w:szCs w:val="32"/>
          <w:shd w:val="clear" w:color="auto" w:fill="FFFFFF"/>
        </w:rPr>
        <w:t>Боди</w:t>
      </w:r>
      <w:proofErr w:type="spellEnd"/>
      <w:r w:rsidRPr="007A6926">
        <w:rPr>
          <w:rFonts w:ascii="Times New Roman" w:hAnsi="Times New Roman" w:cs="Times New Roman"/>
          <w:b/>
          <w:color w:val="00B0F0"/>
          <w:sz w:val="32"/>
          <w:szCs w:val="32"/>
          <w:shd w:val="clear" w:color="auto" w:fill="FFFFFF"/>
        </w:rPr>
        <w:t> </w:t>
      </w:r>
      <w:r w:rsidRPr="007A6926">
        <w:rPr>
          <w:rFonts w:ascii="Times New Roman" w:hAnsi="Times New Roman" w:cs="Times New Roman"/>
          <w:b/>
          <w:bCs/>
          <w:color w:val="00B0F0"/>
          <w:sz w:val="32"/>
          <w:szCs w:val="32"/>
          <w:shd w:val="clear" w:color="auto" w:fill="FFFFFF"/>
        </w:rPr>
        <w:t>перкуссия</w:t>
      </w:r>
      <w:r w:rsidRPr="007A6926">
        <w:rPr>
          <w:rFonts w:ascii="Times New Roman" w:hAnsi="Times New Roman" w:cs="Times New Roman"/>
          <w:b/>
          <w:color w:val="00B0F0"/>
          <w:sz w:val="32"/>
          <w:szCs w:val="32"/>
          <w:shd w:val="clear" w:color="auto" w:fill="FFFFFF"/>
        </w:rPr>
        <w:t> в </w:t>
      </w:r>
      <w:r w:rsidRPr="007A6926">
        <w:rPr>
          <w:rFonts w:ascii="Times New Roman" w:hAnsi="Times New Roman" w:cs="Times New Roman"/>
          <w:b/>
          <w:bCs/>
          <w:color w:val="00B0F0"/>
          <w:sz w:val="32"/>
          <w:szCs w:val="32"/>
          <w:shd w:val="clear" w:color="auto" w:fill="FFFFFF"/>
        </w:rPr>
        <w:t>детском</w:t>
      </w:r>
      <w:r w:rsidRPr="007A6926">
        <w:rPr>
          <w:rFonts w:ascii="Times New Roman" w:hAnsi="Times New Roman" w:cs="Times New Roman"/>
          <w:b/>
          <w:color w:val="00B0F0"/>
          <w:sz w:val="32"/>
          <w:szCs w:val="32"/>
          <w:shd w:val="clear" w:color="auto" w:fill="FFFFFF"/>
        </w:rPr>
        <w:t> </w:t>
      </w:r>
      <w:r w:rsidRPr="007A6926">
        <w:rPr>
          <w:rFonts w:ascii="Times New Roman" w:hAnsi="Times New Roman" w:cs="Times New Roman"/>
          <w:b/>
          <w:color w:val="00B0F0"/>
          <w:sz w:val="32"/>
          <w:szCs w:val="32"/>
          <w:shd w:val="clear" w:color="auto" w:fill="FFFFFF"/>
        </w:rPr>
        <w:t>оркестре</w:t>
      </w:r>
    </w:p>
    <w:p w:rsidR="00882387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Чувство ритма - это одна из музыкальных способностей, без которой практически невозможна никакая музыкальная деятельность.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Body</w:t>
      </w:r>
      <w:proofErr w:type="spellEnd"/>
      <w:r w:rsidRPr="007A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Percussion</w:t>
      </w:r>
      <w:proofErr w:type="spellEnd"/>
      <w:r w:rsidRPr="007A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(перкуссия тела) – искусство владения своим телом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как «музыкальным инструментом». </w:t>
      </w:r>
      <w:r w:rsidRPr="007A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нравится заниматься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7A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Боди</w:t>
      </w:r>
      <w:proofErr w:type="spellEnd"/>
      <w:r w:rsidRPr="007A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7A6926"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перкуссия</w:t>
      </w:r>
      <w:r w:rsidRPr="007A6926">
        <w:rPr>
          <w:rFonts w:ascii="Times New Roman" w:hAnsi="Times New Roman" w:cs="Times New Roman"/>
          <w:b/>
          <w:color w:val="000000" w:themeColor="text1"/>
          <w:sz w:val="32"/>
          <w:szCs w:val="32"/>
          <w:shd w:val="clear" w:color="auto" w:fill="FFFFFF"/>
        </w:rPr>
        <w:t> </w:t>
      </w:r>
      <w:r w:rsidRPr="007A692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</w:t>
      </w:r>
      <w:r w:rsidRPr="007A692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 для них так естественно взаимодействовать с различными частями своего тела, хлопки, щелчки и т.д. вызывают у ребят бурю эмоций.</w:t>
      </w:r>
    </w:p>
    <w:p w:rsidR="00AB76C5" w:rsidRDefault="00AB76C5" w:rsidP="00AB76C5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B76C5"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940425" cy="3956417"/>
            <wp:effectExtent l="0" t="0" r="3175" b="6350"/>
            <wp:docPr id="1" name="Рисунок 1" descr="C:\Users\Viktor\Downloads\23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iktor\Downloads\234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4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 – один из центральных, основополагающих элементов музыки. Формирование чувства ритма - важнейшая задача педагога. Ритм в музыке – категория не только времяизмерительная, но и эмоционально-выразительная, образно-поэтическая, художественно-смысловая.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Своеобразие ритма заключается в том, что ритм не только является выразительным средством музыки, но и выразительным средством искусства в целом, которое встречается и во вне искусства, следовательно, ритм можно выделить как отдельная художественная категория. Поэтому наряду с понятием «музыкально ритмического чувства» выступает понятие «ритмического чувства вообще».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Ритмическое воспитание довольно хорошо всегда поставлено было в нашей стране, несмотря на то, что ритмика является сравнительно молодой музыкально-педагогической дисциплиной. В ее основе лежат идеи выдающегося музыканта-педагога, композитора и дирижера Эмиля Жака-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Далькроза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(1865-1950), получившие широкое распространение в начале XX века. Назначение своей системе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Далькроз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сформулировал так: «Цель ритмики – подвести ее последователей к тому, чтобы они могли сказать к концу своих занятий не столько «я знаю», сколько «я ощущаю», и, прежде 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всего, создавать у них непреодолимое желание выражать себя, что можно делать после развития их эмоциональных способностей и их творческого воображения».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ХХ века музыкальное искусство начало претерпевать глобальные изменения.</w:t>
      </w: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Европейской и Американской музыкальной культуре ХХ века ритму, несомненно, принадлежит особая роль. Музыкальные правила прошлого нашли новые, смелые ритмы и новые способы их выражения. Это музыка Стравинского, Прокофьева, Шостаковича. Но настоящим прорывом стало появление новых джаза, а затем молодежной </w:t>
      </w:r>
      <w:proofErr w:type="gram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рок- и</w:t>
      </w:r>
      <w:proofErr w:type="gram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поп-музыки, а также</w:t>
      </w: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музыки различных этнических культур. Все это демонстрировало возросшую роль ритма, а иногда и приоритет в звучащей вокруг популярной и бытовой музыке. Утвердились на концертной эстраде ансамбли и оркестры ударных инструментов из Африки, Японии, Китая, и других стран.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 ХХ века стал популярным и быстро распространился в молодежной среде исполнительский прием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битбоксинг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изображение ударных голосом, не только как «инструментальный» вариант сопровождения в вокальном ансамбле, но и как сольный вид исполнительства.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начале первой половины ХХ века в музыкальной педагогике появляется сразу несколько ярких имен педагогов-новаторов - это Карл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Бела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Барток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и Пауль Хиндемит - каждый по-своему - шли к обновлению системы начального музыкального образования, в том числе и через ритмическое воспитание. Переосмысление роли ритма в творческом детском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музицировании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вернуло к жизни новые методические приемы, специальный репертуар и, как результат, новые прогрессивные современные программы обучения.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задачей воспитания «музыкально-ритмического чувства» возникает задача воспитания «чувства ритма вообще». Вопросу ритмического воспитания уделяется много внимания. Ритмические упражнения систематизированы по темам и связаны с последовательным изучением различных ритмических групп - чтение заданий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ритмослогами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прохлопывание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одно- и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двухполосных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примеров двумя руками, с различными движениями — хлопками, шлепками, притопами и т. д., исполнение ритмического аккомпанемента к специально подобранным произведениям.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Возросшая роль ритмического начала в музыкальной культуре ХХ века стала результатом возникновения нового жанра в исполнительстве:</w:t>
      </w:r>
    </w:p>
    <w:p w:rsidR="007A6926" w:rsidRPr="007A6926" w:rsidRDefault="007A6926" w:rsidP="007A6926">
      <w:pPr>
        <w:numPr>
          <w:ilvl w:val="0"/>
          <w:numId w:val="1"/>
        </w:numPr>
        <w:shd w:val="clear" w:color="auto" w:fill="FFFFFF"/>
        <w:spacing w:before="100" w:beforeAutospacing="1" w:after="120" w:line="240" w:lineRule="auto"/>
        <w:ind w:left="90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игры, упражнения с движениями, элементы «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- дословно «тело - ударное». Включение в упражнения сложных координационных связок и синкопированных ритмов, не редко связанных с ритмическими формами популярной музыки.</w:t>
      </w:r>
    </w:p>
    <w:p w:rsidR="007A6926" w:rsidRPr="00AB76C5" w:rsidRDefault="007A6926" w:rsidP="007A6926">
      <w:pPr>
        <w:numPr>
          <w:ilvl w:val="0"/>
          <w:numId w:val="1"/>
        </w:numPr>
        <w:shd w:val="clear" w:color="auto" w:fill="FFFFFF"/>
        <w:spacing w:before="100" w:beforeAutospacing="1" w:line="240" w:lineRule="auto"/>
        <w:ind w:left="90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используется как прием аккомпанирования пению и как основа самостоятельных произведений 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коллективном исполнительстве. Изучение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сочетается с использованием на музыкальных занятиях и выступлениях ударных инструментов различных видов, в том числе и детских игровых.</w:t>
      </w:r>
    </w:p>
    <w:p w:rsidR="00AB76C5" w:rsidRDefault="00AB76C5" w:rsidP="00AB76C5">
      <w:pPr>
        <w:shd w:val="clear" w:color="auto" w:fill="FFFFFF"/>
        <w:spacing w:before="100" w:before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959293"/>
            <wp:effectExtent l="0" t="0" r="3175" b="3175"/>
            <wp:docPr id="2" name="Рисунок 2" descr="C:\Users\Viktor\Downloads\18f92d80-759a-5237-acee-2d472eb7fc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iktor\Downloads\18f92d80-759a-5237-acee-2d472eb7fc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92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 исполнения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ансамбле как нельзя лучше дисциплинирует ритмику, способствует развитию чувства ритма, а также доставляет ребёнку огромное удовольствие и радость. Учит слушать партнёра, учит музыкальному мышлению - это искусство вести диалог с партерном, т.е. понимать друг друга, уметь вовремя подавать реплики и вовремя уступать, воспитывает чувство коллективизма. Позволяет успешно вести работу по развитию ритмического чувства.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чувства ритма - важнейшая задача педагога. Ансамблевая игра не только даёт педагогу возможность диктовать правильный темп, но и формирует у дошкольника верное темпо ощущение. Требует, прежде всего, синхронности исполнения, метроритмической устойчивости, яркости ритмического воображения, умения представить не только свою партию, но и слышать друг друга.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Обучаясь технике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дети открывают для себя мир ритмики, осознаннее чувствуют ритм. У них улучшается качество музыкально - ритмических движений, дети более чётко воспроизводят ритм в сочетании с координацией тела. Главные принципы системы – деятельность и творчество помогают превратить занятие в увлекательную музыкально – ритмическую игру.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Современная цивилизация отличается ускорением темпа жизни и многообразием жизненных ритмов, с которыми постоянно сталкивается 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каждый ребенок. Всё окружающее нас живёт по законам ритма: смена времени года, дня и ночи, тиканье часов, биение сердца – все ритмично. Такое многообразие ритмов, а нередко и аритмичность жизненных процессов создает хаотичность и от того, насколько мы восприимчивы к этим пульсациям – зависит наше физическое и психическое самочувствие, мировоззрение и эмоциональная гибкость.</w:t>
      </w:r>
    </w:p>
    <w:p w:rsid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«Самым первым инструментом человека было и есть его тело» - говорил Карл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Орф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Слушать и слышать свое тело, играть на нем, как на перкуссии – это значит пропускать музыку, ее ритм непосредственно через себя. Так родилась система “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” (с лат</w:t>
      </w:r>
      <w:proofErr w:type="gram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звучащие жесты) это хлопки, шлепки, топот ног, удар пальцами, тыльной стороной ладони, сопровождающие музыкальное произведение или пение самих детей.</w:t>
      </w:r>
    </w:p>
    <w:p w:rsidR="00AB76C5" w:rsidRDefault="00AB76C5" w:rsidP="00AB76C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B76C5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40425" cy="3342142"/>
            <wp:effectExtent l="0" t="0" r="3175" b="0"/>
            <wp:docPr id="3" name="Рисунок 3" descr="C:\Users\Viktor\Downloads\facfb1021d25307e90487f724898a6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Viktor\Downloads\facfb1021d25307e90487f724898a68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1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Техника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широко используется в музыкальной педагогической практике по всему миру наиболее выражено это в культуре Индонезии, Эфиопии, США, России.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Актуальность и практическая значимость применения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-техники заключается в том, что она помогает детям не просто услышать, а прочувствовать ритм всем телом, ощутить его внутри себя, развивает навыки слушания и взаимодействия в ансамбле через ритмические композиции, улучшает умение детей импровизировать.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Выполняя музыкально-ритмические упражнения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развиваются физически, укрепляется костно-мышечный аппарат, учатся владеть своим телом. Это главное условие развития творческих способностей ребенка.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Мне очень понравилась эта идея исполнения музыки, для которой не нужны инструменты. Это гениально и очень подходит современному человеку. Развивает музыкальность, снимает стресс и налаживает связь ума с телом.</w:t>
      </w: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Упражнения с применением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-техники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percussion</w:t>
      </w:r>
      <w:proofErr w:type="spellEnd"/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в этом виде музыкальной деятельности является «эхо», когда дети за педагогом повторяют предлагаемую серию жестов, либо обучающий метод «делай как я», когда за одним ребенком повторяют все остальные дети.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Начиная работать по технологии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я предлагаю детям сопоставить движение и звуки (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звук):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Щелчки пальцами –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Чики-чики</w:t>
      </w:r>
      <w:proofErr w:type="spellEnd"/>
    </w:p>
    <w:p w:rsidR="007A6926" w:rsidRPr="007A6926" w:rsidRDefault="007A6926" w:rsidP="007A6926">
      <w:pPr>
        <w:shd w:val="clear" w:color="auto" w:fill="FFFFFF"/>
        <w:spacing w:after="15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Хлопки по груди –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Токо-токо</w:t>
      </w:r>
      <w:proofErr w:type="spellEnd"/>
    </w:p>
    <w:p w:rsidR="007A6926" w:rsidRPr="007A6926" w:rsidRDefault="007A6926" w:rsidP="007A6926">
      <w:pPr>
        <w:shd w:val="clear" w:color="auto" w:fill="FFFFFF"/>
        <w:spacing w:after="15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Хлопки по животу –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Тэкэ-тэкэ</w:t>
      </w:r>
      <w:proofErr w:type="spellEnd"/>
    </w:p>
    <w:p w:rsidR="007A6926" w:rsidRPr="007A6926" w:rsidRDefault="007A6926" w:rsidP="007A6926">
      <w:pPr>
        <w:shd w:val="clear" w:color="auto" w:fill="FFFFFF"/>
        <w:spacing w:after="15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Хлопки по бедрам –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Така-така</w:t>
      </w:r>
      <w:proofErr w:type="spellEnd"/>
    </w:p>
    <w:p w:rsidR="007A6926" w:rsidRPr="007A6926" w:rsidRDefault="007A6926" w:rsidP="007A6926">
      <w:pPr>
        <w:shd w:val="clear" w:color="auto" w:fill="FFFFFF"/>
        <w:spacing w:after="15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Притопы ногами –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Тум-тум</w:t>
      </w:r>
      <w:proofErr w:type="spellEnd"/>
    </w:p>
    <w:p w:rsidR="007A6926" w:rsidRPr="007A6926" w:rsidRDefault="007A6926" w:rsidP="007A6926">
      <w:pPr>
        <w:shd w:val="clear" w:color="auto" w:fill="FFFFFF"/>
        <w:spacing w:after="150" w:line="240" w:lineRule="auto"/>
        <w:ind w:left="567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Хлопок в ладошки – Па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изобразить определенный ритмический рисунок сначала предлагаю детям выполнить ряд упражнений, применяя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 в разной последовательности (размер 2/4; 4/4):</w:t>
      </w:r>
    </w:p>
    <w:p w:rsidR="007A6926" w:rsidRPr="007A6926" w:rsidRDefault="007A6926" w:rsidP="007A692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90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Така-така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(хлопки по бедрам)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Тэкэ-тэкэ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(хлопки по животу)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Токо-токо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(удары по груди) 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(хлопок в ладоши);</w:t>
      </w:r>
    </w:p>
    <w:p w:rsidR="007A6926" w:rsidRPr="007A6926" w:rsidRDefault="007A6926" w:rsidP="007A6926">
      <w:pPr>
        <w:numPr>
          <w:ilvl w:val="0"/>
          <w:numId w:val="2"/>
        </w:numPr>
        <w:shd w:val="clear" w:color="auto" w:fill="FFFFFF"/>
        <w:spacing w:before="100" w:beforeAutospacing="1" w:after="120" w:line="240" w:lineRule="auto"/>
        <w:ind w:left="90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Тум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(один притоп ногой) 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(один хлопок в ладоши)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Тум-тум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(притопы ногами) 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Па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(один хлопок в ладоши);</w:t>
      </w:r>
    </w:p>
    <w:p w:rsidR="007A6926" w:rsidRPr="007A6926" w:rsidRDefault="007A6926" w:rsidP="007A6926">
      <w:pPr>
        <w:numPr>
          <w:ilvl w:val="0"/>
          <w:numId w:val="2"/>
        </w:numPr>
        <w:shd w:val="clear" w:color="auto" w:fill="FFFFFF"/>
        <w:spacing w:before="100" w:beforeAutospacing="1" w:line="240" w:lineRule="auto"/>
        <w:ind w:left="90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Чики-чики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(щелчки пальцами)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Така-така</w:t>
      </w:r>
      <w:proofErr w:type="spellEnd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(хлопки по бедрам)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Тум-тум</w:t>
      </w:r>
      <w:proofErr w:type="spellEnd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(притопы ногами)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Па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(хлопок в ладоши)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proofErr w:type="spellStart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Тум-тум</w:t>
      </w:r>
      <w:proofErr w:type="spellEnd"/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(притопы ногами)</w:t>
      </w:r>
      <w:r w:rsidRPr="007A6926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 Па </w:t>
      </w: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(хлопок в ладоши)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Музыкальное занятие я начинаю с музыкального приветствия с элементами самомассажа «Полька пиццикато» Лео Делиб. Передавая ритмический рисунок произведения с помощью 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звука, дети чередуют поступательные движения пальцев по телу (верх/вниз) с хлопками в ладоши, проговаривая слово «Привет», для того чтобы активизировать внимание детей, развивать ритмический слух, настроить детей на эмоциональный отклик, на достижение положительного результата занятия.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Следующее упражнение в своей работе по развитие чувства ритма я использовала китайскую народную песню «Кукушка». На этапе разучивания ритмического рисунка произведения, отработав до автоматизма все движения, дети исполняют эту композицию самостоятельно.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Ритмические упражнения можно использовать на всех этапах музыкального занятия, например, применить в форме активного слушания музыкальных произведений. В видеоряде представлены ритмические композиции произведений В.А. Моцарта «Турецкое рондо» и Л. Бетховена «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Контраданс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Также, для формирования чувства ритма на музыкальных занятиях с детьми разных возрастов выполняем ритмические упражнения. Используя ритмическое упражнение «7 семерок» с детьми старшего дошкольного возраста с помощью чередования хлопков, шлепков и щелчков двумя руками мы отрабатывает точность метрической доли и удержание темпа. Для детей младшего дошкольного возраста по развитию чувства ритма я использую метод чтения 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ритмослогами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элементами развития мелкой моторики рук (</w:t>
      </w:r>
      <w:proofErr w:type="spellStart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потешка</w:t>
      </w:r>
      <w:proofErr w:type="spellEnd"/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«Мыши»).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Представленные практические методы и приемы использования упражнений </w:t>
      </w:r>
      <w:proofErr w:type="spellStart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ритмо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-техники </w:t>
      </w:r>
      <w:proofErr w:type="spellStart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Body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percussion</w:t>
      </w:r>
      <w:proofErr w:type="spellEnd"/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я рекомендую применять на музыкальных занятиях. Практическая польза применения таких игр и упражнений на занятиях - это воспитание метроритмических навыков:</w:t>
      </w:r>
    </w:p>
    <w:p w:rsidR="007A6926" w:rsidRPr="007A6926" w:rsidRDefault="007A6926" w:rsidP="007A692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1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проработка ритмических трудностей;</w:t>
      </w:r>
    </w:p>
    <w:p w:rsidR="007A6926" w:rsidRPr="007A6926" w:rsidRDefault="007A6926" w:rsidP="007A6926">
      <w:pPr>
        <w:numPr>
          <w:ilvl w:val="0"/>
          <w:numId w:val="3"/>
        </w:numPr>
        <w:shd w:val="clear" w:color="auto" w:fill="FFFFFF"/>
        <w:spacing w:before="100" w:beforeAutospacing="1" w:after="120" w:line="240" w:lineRule="auto"/>
        <w:ind w:left="1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двигательной координации в различных последовательностях движений;</w:t>
      </w:r>
    </w:p>
    <w:p w:rsidR="007A6926" w:rsidRPr="007A6926" w:rsidRDefault="007A6926" w:rsidP="007A692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ind w:left="180"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равномерное, симметричное владение правой и левой руками.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заключение хочу отметить, что применение данной техники главным образом влияет на всесторонне развитие способностей де</w:t>
      </w: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oftHyphen/>
        <w:t>тей: познавательных процессов;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зрительно-моторной координации; воображения.</w:t>
      </w:r>
    </w:p>
    <w:p w:rsidR="007A6926" w:rsidRPr="007A6926" w:rsidRDefault="007A6926" w:rsidP="007A6926">
      <w:pPr>
        <w:shd w:val="clear" w:color="auto" w:fill="FFFFFF"/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7A69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Исполняя и создавая музыку вместе, дети познают ее в реальном действии. Ребенок - соавтор и создатель собственного музыкального мира. В этом заложена успешность в развитии и воспитании активной творческой личности. Дети естественны, раскованы и искренне увлечены всем происходящим. Здесь нет места скуке и однообразию, зато всегда желанны фантазия и выдумка.</w:t>
      </w:r>
    </w:p>
    <w:p w:rsidR="007A6926" w:rsidRPr="007A6926" w:rsidRDefault="00AB76C5" w:rsidP="00AB76C5">
      <w:pPr>
        <w:jc w:val="both"/>
        <w:rPr>
          <w:rFonts w:ascii="Times New Roman" w:hAnsi="Times New Roman" w:cs="Times New Roman"/>
          <w:sz w:val="28"/>
          <w:szCs w:val="28"/>
        </w:rPr>
      </w:pPr>
      <w:r w:rsidRPr="00AB76C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331227" cy="3554949"/>
            <wp:effectExtent l="0" t="0" r="3175" b="7620"/>
            <wp:docPr id="4" name="Рисунок 4" descr="C:\Users\Viktor\Downloads\56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Viktor\Downloads\568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424" cy="3573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A6926" w:rsidRPr="007A6926" w:rsidSect="00AB76C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E43"/>
    <w:multiLevelType w:val="multilevel"/>
    <w:tmpl w:val="419A4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B51A16"/>
    <w:multiLevelType w:val="multilevel"/>
    <w:tmpl w:val="0B480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0593DC9"/>
    <w:multiLevelType w:val="multilevel"/>
    <w:tmpl w:val="2682C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CFA"/>
    <w:rsid w:val="007A6926"/>
    <w:rsid w:val="00882387"/>
    <w:rsid w:val="00A61CFA"/>
    <w:rsid w:val="00AB7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A7FDF"/>
  <w15:chartTrackingRefBased/>
  <w15:docId w15:val="{7E7916D6-2739-449F-9500-7571C769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A69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2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1623</Words>
  <Characters>9252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</dc:creator>
  <cp:keywords/>
  <dc:description/>
  <cp:lastModifiedBy>Viktor</cp:lastModifiedBy>
  <cp:revision>2</cp:revision>
  <dcterms:created xsi:type="dcterms:W3CDTF">2023-04-16T10:33:00Z</dcterms:created>
  <dcterms:modified xsi:type="dcterms:W3CDTF">2023-04-16T10:52:00Z</dcterms:modified>
</cp:coreProperties>
</file>